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A6930" w14:textId="0B7084D1" w:rsidR="00C5635F" w:rsidRDefault="00C5635F" w:rsidP="00C5635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noProof/>
          <w:sz w:val="24"/>
        </w:rPr>
      </w:pPr>
      <w:bookmarkStart w:id="0" w:name="_Hlk144889088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53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7D6A29">
        <w:rPr>
          <w:rFonts w:ascii="Arial" w:hAnsi="Arial" w:cs="Arial"/>
          <w:b/>
          <w:noProof/>
          <w:sz w:val="24"/>
        </w:rPr>
        <w:t>S5-</w:t>
      </w:r>
      <w:r w:rsidRPr="00C5635F">
        <w:rPr>
          <w:rFonts w:ascii="Arial" w:hAnsi="Arial" w:cs="Arial"/>
          <w:b/>
          <w:noProof/>
          <w:sz w:val="24"/>
        </w:rPr>
        <w:t>240886</w:t>
      </w:r>
    </w:p>
    <w:p w14:paraId="1DD24688" w14:textId="77777777" w:rsidR="00C5635F" w:rsidRDefault="00C5635F" w:rsidP="00C5635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noProof/>
          <w:sz w:val="24"/>
        </w:rPr>
      </w:pPr>
      <w:r w:rsidRPr="000B7283">
        <w:rPr>
          <w:rFonts w:ascii="Arial" w:hAnsi="Arial" w:cs="Arial"/>
          <w:b/>
          <w:noProof/>
          <w:sz w:val="24"/>
        </w:rPr>
        <w:t>Sevilla, Spain, 29 January - 02 February 2024</w:t>
      </w:r>
    </w:p>
    <w:bookmarkEnd w:id="0"/>
    <w:p w14:paraId="67C395BA" w14:textId="77777777" w:rsidR="00C5635F" w:rsidRPr="003255DD" w:rsidRDefault="00C5635F" w:rsidP="00C5635F">
      <w:pPr>
        <w:overflowPunct w:val="0"/>
        <w:autoSpaceDE w:val="0"/>
        <w:spacing w:line="240" w:lineRule="auto"/>
        <w:jc w:val="both"/>
        <w:textAlignment w:val="baseline"/>
        <w:rPr>
          <w:rFonts w:ascii="Arial" w:eastAsia="Wingdings" w:hAnsi="Arial" w:cs="Arial"/>
          <w:color w:val="000000"/>
          <w:sz w:val="24"/>
          <w:szCs w:val="24"/>
          <w:lang w:val="en-US"/>
        </w:rPr>
      </w:pPr>
    </w:p>
    <w:p w14:paraId="5553E5B9" w14:textId="77777777" w:rsidR="00C5635F" w:rsidRPr="003255DD" w:rsidRDefault="00C5635F" w:rsidP="00C5635F">
      <w:pPr>
        <w:tabs>
          <w:tab w:val="left" w:pos="1985"/>
        </w:tabs>
        <w:spacing w:after="120"/>
        <w:jc w:val="both"/>
        <w:rPr>
          <w:rFonts w:ascii="Arial" w:hAnsi="Arial" w:cs="Arial"/>
        </w:rPr>
      </w:pPr>
      <w:r w:rsidRPr="003255DD">
        <w:rPr>
          <w:rFonts w:ascii="Arial" w:hAnsi="Arial" w:cs="Arial"/>
          <w:b/>
        </w:rPr>
        <w:t xml:space="preserve">Source: </w:t>
      </w:r>
      <w:r w:rsidRPr="003255DD">
        <w:rPr>
          <w:rFonts w:ascii="Arial" w:hAnsi="Arial" w:cs="Arial"/>
          <w:b/>
        </w:rPr>
        <w:tab/>
      </w:r>
      <w:r>
        <w:rPr>
          <w:rFonts w:ascii="Arial" w:hAnsi="Arial" w:cs="Arial"/>
        </w:rPr>
        <w:t>Intel Corporation (AI/ML Management WI rapporteur)</w:t>
      </w:r>
      <w:r w:rsidRPr="003255DD">
        <w:rPr>
          <w:rFonts w:ascii="Arial" w:hAnsi="Arial" w:cs="Arial"/>
          <w:bCs/>
        </w:rPr>
        <w:t xml:space="preserve"> </w:t>
      </w:r>
    </w:p>
    <w:p w14:paraId="0EA0CC4B" w14:textId="09567D9A" w:rsidR="00C5635F" w:rsidRPr="003255DD" w:rsidRDefault="00C5635F" w:rsidP="00C5635F">
      <w:pPr>
        <w:spacing w:after="120"/>
        <w:ind w:left="1988" w:hanging="1988"/>
        <w:jc w:val="both"/>
        <w:rPr>
          <w:rFonts w:ascii="Arial" w:hAnsi="Arial" w:cs="Arial"/>
        </w:rPr>
      </w:pPr>
      <w:r w:rsidRPr="003255DD">
        <w:rPr>
          <w:rFonts w:ascii="Arial" w:hAnsi="Arial" w:cs="Arial"/>
          <w:b/>
        </w:rPr>
        <w:t>Title:</w:t>
      </w:r>
      <w:r w:rsidRPr="003255DD">
        <w:rPr>
          <w:rFonts w:ascii="Arial" w:hAnsi="Arial" w:cs="Arial"/>
        </w:rPr>
        <w:t xml:space="preserve"> </w:t>
      </w:r>
      <w:r w:rsidRPr="003255DD">
        <w:rPr>
          <w:rFonts w:ascii="Arial" w:hAnsi="Arial" w:cs="Arial"/>
        </w:rPr>
        <w:tab/>
      </w:r>
      <w:r>
        <w:rPr>
          <w:rFonts w:ascii="Arial" w:hAnsi="Arial" w:cs="Arial"/>
        </w:rPr>
        <w:t>Agenda and minutes for AI/ML breakout session (Q</w:t>
      </w:r>
      <w:r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Jan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t>30</w:t>
      </w:r>
      <w:r>
        <w:rPr>
          <w:rFonts w:ascii="Arial" w:hAnsi="Arial" w:cs="Arial"/>
        </w:rPr>
        <w:t>)</w:t>
      </w:r>
    </w:p>
    <w:p w14:paraId="49CA03CE" w14:textId="77777777" w:rsidR="00C5635F" w:rsidRPr="003255DD" w:rsidRDefault="00C5635F" w:rsidP="00C5635F">
      <w:pPr>
        <w:tabs>
          <w:tab w:val="left" w:pos="1985"/>
        </w:tabs>
        <w:spacing w:after="120"/>
        <w:ind w:right="-446"/>
        <w:jc w:val="both"/>
        <w:rPr>
          <w:rFonts w:ascii="Arial" w:hAnsi="Arial" w:cs="Arial"/>
        </w:rPr>
      </w:pPr>
      <w:r w:rsidRPr="003255DD">
        <w:rPr>
          <w:rFonts w:ascii="Arial" w:hAnsi="Arial" w:cs="Arial"/>
          <w:b/>
        </w:rPr>
        <w:t>Document for:</w:t>
      </w:r>
      <w:r w:rsidRPr="003255DD">
        <w:rPr>
          <w:rFonts w:ascii="Arial" w:hAnsi="Arial" w:cs="Arial"/>
        </w:rPr>
        <w:tab/>
      </w:r>
      <w:bookmarkStart w:id="1" w:name="DocumentFor"/>
      <w:bookmarkEnd w:id="1"/>
      <w:r w:rsidRPr="003255DD">
        <w:rPr>
          <w:rFonts w:ascii="Arial" w:hAnsi="Arial" w:cs="Arial"/>
        </w:rPr>
        <w:t>Information</w:t>
      </w:r>
    </w:p>
    <w:p w14:paraId="6600D644" w14:textId="3B1EF6A7" w:rsidR="00C5635F" w:rsidRPr="003255DD" w:rsidRDefault="00C5635F" w:rsidP="00C5635F">
      <w:pPr>
        <w:tabs>
          <w:tab w:val="left" w:pos="1985"/>
        </w:tabs>
        <w:spacing w:after="120"/>
        <w:jc w:val="both"/>
        <w:rPr>
          <w:rFonts w:ascii="Arial" w:hAnsi="Arial" w:cs="Arial"/>
        </w:rPr>
      </w:pPr>
      <w:r w:rsidRPr="003255DD">
        <w:rPr>
          <w:rFonts w:ascii="Arial" w:hAnsi="Arial" w:cs="Arial"/>
          <w:b/>
        </w:rPr>
        <w:t>Agenda Item:</w:t>
      </w:r>
      <w:r w:rsidRPr="003255DD">
        <w:rPr>
          <w:rFonts w:ascii="Arial" w:hAnsi="Arial" w:cs="Arial"/>
        </w:rPr>
        <w:tab/>
      </w:r>
      <w:bookmarkStart w:id="2" w:name="Source"/>
      <w:bookmarkEnd w:id="2"/>
      <w:r>
        <w:rPr>
          <w:rFonts w:ascii="Arial" w:hAnsi="Arial" w:cs="Arial"/>
        </w:rPr>
        <w:t>Breakout (</w:t>
      </w:r>
      <w:r w:rsidRPr="0085560E">
        <w:rPr>
          <w:rFonts w:ascii="Calibri" w:hAnsi="Calibri" w:cs="Calibri"/>
          <w:sz w:val="24"/>
          <w:szCs w:val="24"/>
        </w:rPr>
        <w:t>6.4.3</w:t>
      </w:r>
      <w:r>
        <w:rPr>
          <w:rFonts w:ascii="Calibri" w:hAnsi="Calibri" w:cs="Calibri"/>
          <w:sz w:val="24"/>
          <w:szCs w:val="24"/>
        </w:rPr>
        <w:t>)</w:t>
      </w:r>
    </w:p>
    <w:p w14:paraId="4928E623" w14:textId="77777777" w:rsidR="00C5635F" w:rsidRPr="00FE4F5D" w:rsidRDefault="00C5635F" w:rsidP="00C5635F">
      <w:pPr>
        <w:pBdr>
          <w:top w:val="none" w:sz="0" w:space="0" w:color="000000"/>
          <w:left w:val="none" w:sz="0" w:space="0" w:color="000000"/>
          <w:bottom w:val="single" w:sz="12" w:space="0" w:color="000000"/>
          <w:right w:val="none" w:sz="0" w:space="0" w:color="000000"/>
        </w:pBdr>
        <w:spacing w:line="240" w:lineRule="auto"/>
        <w:rPr>
          <w:rFonts w:ascii="Calibri" w:eastAsia="Wingdings" w:hAnsi="Calibri" w:cs="Calibri"/>
          <w:color w:val="000000"/>
          <w:sz w:val="20"/>
          <w:szCs w:val="20"/>
        </w:rPr>
      </w:pPr>
    </w:p>
    <w:p w14:paraId="4111BB16" w14:textId="77777777" w:rsidR="00C5635F" w:rsidRDefault="00C5635F" w:rsidP="00C5635F">
      <w:pPr>
        <w:pStyle w:val="Heading1"/>
        <w:rPr>
          <w:rFonts w:ascii="Calibri" w:hAnsi="Calibri" w:cs="Calibri"/>
        </w:rPr>
      </w:pPr>
      <w:r w:rsidRPr="00FE4F5D">
        <w:rPr>
          <w:rFonts w:ascii="Calibri" w:hAnsi="Calibri" w:cs="Calibri"/>
        </w:rPr>
        <w:t>Agenda</w:t>
      </w:r>
    </w:p>
    <w:p w14:paraId="604303D2" w14:textId="2ADDEEBD" w:rsidR="00C5635F" w:rsidRDefault="00C5635F" w:rsidP="00C5635F">
      <w:r>
        <w:t xml:space="preserve">This breakout session is focused on the modelling </w:t>
      </w:r>
      <w:r w:rsidR="00CB439B">
        <w:t>the relation between legacy features and AI/ML inference function.</w:t>
      </w:r>
    </w:p>
    <w:p w14:paraId="13AC7910" w14:textId="77777777" w:rsidR="00C5635F" w:rsidRDefault="00C5635F" w:rsidP="00C5635F"/>
    <w:p w14:paraId="7AC23DA2" w14:textId="2967A859" w:rsidR="00C5635F" w:rsidRDefault="00C5635F">
      <w:r>
        <w:t xml:space="preserve">The contributions in the following table </w:t>
      </w:r>
      <w:r>
        <w:t>were discussed</w:t>
      </w:r>
      <w:r>
        <w:t>.</w:t>
      </w:r>
    </w:p>
    <w:tbl>
      <w:tblPr>
        <w:tblpPr w:leftFromText="180" w:rightFromText="180" w:vertAnchor="page" w:horzAnchor="margin" w:tblpX="175" w:tblpY="1481"/>
        <w:tblW w:w="8872" w:type="dxa"/>
        <w:tblLayout w:type="fixed"/>
        <w:tblLook w:val="0000" w:firstRow="0" w:lastRow="0" w:firstColumn="0" w:lastColumn="0" w:noHBand="0" w:noVBand="0"/>
      </w:tblPr>
      <w:tblGrid>
        <w:gridCol w:w="1132"/>
        <w:gridCol w:w="5961"/>
        <w:gridCol w:w="1779"/>
      </w:tblGrid>
      <w:tr w:rsidR="00C5635F" w:rsidRPr="001B5E0A" w14:paraId="438A10D0" w14:textId="77777777" w:rsidTr="00CB439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4FDC44BC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5" w:history="1">
              <w:r w:rsidRPr="001B5E0A">
                <w:rPr>
                  <w:rFonts w:ascii="Calibri" w:hAnsi="Calibri" w:cs="Calibri"/>
                  <w:sz w:val="18"/>
                  <w:szCs w:val="24"/>
                </w:rPr>
                <w:t>S5-240060</w:t>
              </w:r>
            </w:hyperlink>
          </w:p>
        </w:tc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CEE4B8" w14:textId="77777777" w:rsidR="00C5635F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1B5E0A">
              <w:rPr>
                <w:rFonts w:ascii="Calibri" w:hAnsi="Calibri" w:cs="Calibri"/>
                <w:sz w:val="18"/>
                <w:szCs w:val="24"/>
              </w:rPr>
              <w:t>Add AIML support for legacy features (Ericsson France S.A.S) (Cintia Rosa Bolzek)</w:t>
            </w:r>
          </w:p>
          <w:p w14:paraId="25291753" w14:textId="77777777" w:rsidR="00C5635F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NEC: How to address the new NG-RAN AI/ML RAN intelligence functions?</w:t>
            </w:r>
          </w:p>
          <w:p w14:paraId="69184E65" w14:textId="66DC11E5" w:rsidR="00FD56F5" w:rsidRDefault="00C5635F" w:rsidP="00FD56F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NEC: RAN separates the AI/ML RAN intelligence functions from legacy SON functions</w:t>
            </w:r>
          </w:p>
          <w:p w14:paraId="61C02238" w14:textId="58830BD9" w:rsidR="00FD56F5" w:rsidRDefault="00FD56F5" w:rsidP="00FD56F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E///: RAN has no definitions for these </w:t>
            </w:r>
            <w:r>
              <w:rPr>
                <w:rFonts w:ascii="Calibri" w:hAnsi="Calibri" w:cs="Calibri"/>
                <w:sz w:val="18"/>
                <w:szCs w:val="24"/>
              </w:rPr>
              <w:t>functions.</w:t>
            </w:r>
          </w:p>
          <w:p w14:paraId="1A9822E3" w14:textId="77777777" w:rsidR="00C5635F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Nokia: We should allow to support SON functions to be associated with both AIMLInferenceFunction and MLEntity.</w:t>
            </w:r>
          </w:p>
          <w:p w14:paraId="597F16A9" w14:textId="77777777" w:rsidR="00C5635F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E///: The support of references to AIMLInferenceFunction and MLEntity should be a choice.</w:t>
            </w:r>
          </w:p>
          <w:p w14:paraId="7B953412" w14:textId="1F762040" w:rsidR="00C5635F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Samsung: </w:t>
            </w:r>
            <w:r w:rsidR="00FD56F5">
              <w:rPr>
                <w:rFonts w:ascii="Calibri" w:hAnsi="Calibri" w:cs="Calibri"/>
                <w:sz w:val="18"/>
                <w:szCs w:val="24"/>
              </w:rPr>
              <w:t>Prefer to a</w:t>
            </w:r>
            <w:r>
              <w:rPr>
                <w:rFonts w:ascii="Calibri" w:hAnsi="Calibri" w:cs="Calibri"/>
                <w:sz w:val="18"/>
                <w:szCs w:val="24"/>
              </w:rPr>
              <w:t xml:space="preserve">dd such information </w:t>
            </w:r>
            <w:r w:rsidR="00FD56F5">
              <w:rPr>
                <w:rFonts w:ascii="Calibri" w:hAnsi="Calibri" w:cs="Calibri"/>
                <w:sz w:val="18"/>
                <w:szCs w:val="24"/>
              </w:rPr>
              <w:t>in the constraints for</w:t>
            </w:r>
            <w:r>
              <w:rPr>
                <w:rFonts w:ascii="Calibri" w:hAnsi="Calibri" w:cs="Calibri"/>
                <w:sz w:val="18"/>
                <w:szCs w:val="24"/>
              </w:rPr>
              <w:t xml:space="preserve"> “CM”</w:t>
            </w:r>
            <w:r w:rsidR="00FD56F5">
              <w:rPr>
                <w:rFonts w:ascii="Calibri" w:hAnsi="Calibri" w:cs="Calibri"/>
                <w:sz w:val="18"/>
                <w:szCs w:val="24"/>
              </w:rPr>
              <w:t xml:space="preserve"> qualifier, instead of using choice data type</w:t>
            </w:r>
            <w:r>
              <w:rPr>
                <w:rFonts w:ascii="Calibri" w:hAnsi="Calibri" w:cs="Calibri"/>
                <w:sz w:val="18"/>
                <w:szCs w:val="24"/>
              </w:rPr>
              <w:t>.</w:t>
            </w:r>
          </w:p>
          <w:p w14:paraId="6B743DA1" w14:textId="6FF87306" w:rsidR="00FD56F5" w:rsidRDefault="00FD56F5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E///: agree to add description in the </w:t>
            </w:r>
            <w:r>
              <w:rPr>
                <w:rFonts w:ascii="Calibri" w:hAnsi="Calibri" w:cs="Calibri"/>
                <w:sz w:val="18"/>
                <w:szCs w:val="24"/>
              </w:rPr>
              <w:t>constraints for “CM” qualifier</w:t>
            </w:r>
            <w:r>
              <w:rPr>
                <w:rFonts w:ascii="Calibri" w:hAnsi="Calibri" w:cs="Calibri"/>
                <w:sz w:val="18"/>
                <w:szCs w:val="24"/>
              </w:rPr>
              <w:t>.</w:t>
            </w:r>
          </w:p>
          <w:p w14:paraId="25FB9F36" w14:textId="77777777" w:rsidR="00C5635F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HUAWEI: These new attributes should not be writable.</w:t>
            </w:r>
          </w:p>
          <w:p w14:paraId="41179A15" w14:textId="77777777" w:rsidR="00C5635F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  <w:p w14:paraId="417EEBB3" w14:textId="77777777" w:rsidR="00C5635F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Conclusion: </w:t>
            </w:r>
          </w:p>
          <w:p w14:paraId="3D250439" w14:textId="35FDCDCF" w:rsidR="00C5635F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E/// will lead the revision</w:t>
            </w:r>
            <w:r w:rsidR="00081445">
              <w:rPr>
                <w:rFonts w:ascii="Calibri" w:hAnsi="Calibri" w:cs="Calibri"/>
                <w:sz w:val="18"/>
                <w:szCs w:val="24"/>
              </w:rPr>
              <w:t xml:space="preserve"> in </w:t>
            </w:r>
            <w:r w:rsidR="00081445" w:rsidRPr="00081445">
              <w:rPr>
                <w:rFonts w:ascii="Calibri" w:hAnsi="Calibri" w:cs="Calibri"/>
                <w:sz w:val="18"/>
                <w:szCs w:val="24"/>
              </w:rPr>
              <w:t>S5-240842</w:t>
            </w:r>
            <w:r>
              <w:rPr>
                <w:rFonts w:ascii="Calibri" w:hAnsi="Calibri" w:cs="Calibri"/>
                <w:sz w:val="18"/>
                <w:szCs w:val="24"/>
              </w:rPr>
              <w:t xml:space="preserve"> based on </w:t>
            </w:r>
            <w:r w:rsidR="00FD56F5">
              <w:rPr>
                <w:rFonts w:ascii="Calibri" w:hAnsi="Calibri" w:cs="Calibri"/>
                <w:sz w:val="18"/>
                <w:szCs w:val="24"/>
              </w:rPr>
              <w:t>comments above</w:t>
            </w:r>
            <w:r>
              <w:rPr>
                <w:rFonts w:ascii="Calibri" w:hAnsi="Calibri" w:cs="Calibri"/>
                <w:sz w:val="18"/>
                <w:szCs w:val="24"/>
              </w:rPr>
              <w:t xml:space="preserve"> (</w:t>
            </w:r>
            <w:r w:rsidR="00FD56F5">
              <w:rPr>
                <w:rFonts w:ascii="Calibri" w:hAnsi="Calibri" w:cs="Calibri"/>
                <w:sz w:val="18"/>
                <w:szCs w:val="24"/>
              </w:rPr>
              <w:t xml:space="preserve">merging </w:t>
            </w:r>
            <w:r>
              <w:rPr>
                <w:rFonts w:ascii="Calibri" w:hAnsi="Calibri" w:cs="Calibri"/>
                <w:sz w:val="18"/>
                <w:szCs w:val="24"/>
              </w:rPr>
              <w:t>0060 and 0198, and 399)</w:t>
            </w:r>
          </w:p>
          <w:p w14:paraId="501FE283" w14:textId="77777777" w:rsidR="00C5635F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  <w:p w14:paraId="72419354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BDF241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1B5E0A">
              <w:rPr>
                <w:rFonts w:ascii="Calibri" w:hAnsi="Calibri" w:cs="Calibri"/>
                <w:sz w:val="18"/>
                <w:szCs w:val="24"/>
              </w:rPr>
              <w:t>CR1146r, TS/TR 28.541 v18.6.1, Rel-18, Cat. B</w:t>
            </w:r>
          </w:p>
          <w:p w14:paraId="0A038175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C5635F" w:rsidRPr="001B5E0A" w14:paraId="1959E229" w14:textId="77777777" w:rsidTr="00CB439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22B3D4F4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6" w:history="1">
              <w:r w:rsidRPr="001B5E0A">
                <w:rPr>
                  <w:rFonts w:ascii="Calibri" w:hAnsi="Calibri" w:cs="Calibri"/>
                  <w:sz w:val="18"/>
                  <w:szCs w:val="24"/>
                </w:rPr>
                <w:t>S5-240198</w:t>
              </w:r>
            </w:hyperlink>
          </w:p>
        </w:tc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C6AA66" w14:textId="77777777" w:rsidR="00C5635F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1B5E0A">
              <w:rPr>
                <w:rFonts w:ascii="Calibri" w:hAnsi="Calibri" w:cs="Calibri"/>
                <w:sz w:val="18"/>
                <w:szCs w:val="24"/>
              </w:rPr>
              <w:t>Add relations for NRMs related to AI/ML inference functions (Intel, NEC, CATT) (Yizhi Yao)</w:t>
            </w:r>
          </w:p>
          <w:p w14:paraId="5F7CE2F5" w14:textId="77777777" w:rsidR="00C5635F" w:rsidRDefault="00C5635F" w:rsidP="00FD56F5">
            <w:pPr>
              <w:widowControl w:val="0"/>
              <w:rPr>
                <w:rFonts w:ascii="Calibri" w:hAnsi="Calibri" w:cs="Calibri"/>
                <w:sz w:val="18"/>
                <w:szCs w:val="24"/>
              </w:rPr>
            </w:pPr>
          </w:p>
          <w:p w14:paraId="551BAB4B" w14:textId="77777777" w:rsidR="00FD56F5" w:rsidRDefault="00FD56F5" w:rsidP="00FD56F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Conclusion: </w:t>
            </w:r>
          </w:p>
          <w:p w14:paraId="2187315E" w14:textId="5EF1DC67" w:rsidR="00FD56F5" w:rsidRDefault="00FD56F5" w:rsidP="00FD56F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Will be merged with 0060 and 0399.</w:t>
            </w:r>
          </w:p>
          <w:p w14:paraId="2683FD66" w14:textId="6053FF6B" w:rsidR="00FD56F5" w:rsidRPr="001B5E0A" w:rsidRDefault="00FD56F5" w:rsidP="00FD56F5">
            <w:pPr>
              <w:widowControl w:val="0"/>
              <w:rPr>
                <w:rFonts w:ascii="Calibri" w:hAnsi="Calibri" w:cs="Calibri"/>
                <w:sz w:val="18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9CECBA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1B5E0A">
              <w:rPr>
                <w:rFonts w:ascii="Calibri" w:hAnsi="Calibri" w:cs="Calibri"/>
                <w:sz w:val="18"/>
                <w:szCs w:val="24"/>
              </w:rPr>
              <w:t>CR1165r, TS/TR 28.541 v18.6.1, Rel-18, Cat. B</w:t>
            </w:r>
          </w:p>
          <w:p w14:paraId="0F3257AB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1B5E0A">
              <w:rPr>
                <w:rFonts w:ascii="Calibri" w:hAnsi="Calibri" w:cs="Calibri"/>
                <w:sz w:val="18"/>
                <w:szCs w:val="24"/>
              </w:rPr>
              <w:t>Title modified on 1/19/2024. Original title : CR Rel-18 28.541 Add relations for NRMs related to AI-ML inference functions&lt;br/&gt;&lt;br/&gt;Source modified on 1/19/2024. Original source : Intel, NEC, CATT</w:t>
            </w:r>
          </w:p>
        </w:tc>
      </w:tr>
      <w:tr w:rsidR="00C5635F" w:rsidRPr="001B5E0A" w14:paraId="41D9FBD9" w14:textId="77777777" w:rsidTr="00CB439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28460AB9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7" w:history="1">
              <w:r w:rsidRPr="001B5E0A">
                <w:rPr>
                  <w:rFonts w:ascii="Calibri" w:hAnsi="Calibri" w:cs="Calibri"/>
                  <w:sz w:val="18"/>
                  <w:szCs w:val="24"/>
                </w:rPr>
                <w:t>S5-240399</w:t>
              </w:r>
            </w:hyperlink>
          </w:p>
        </w:tc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F56AEE" w14:textId="77777777" w:rsidR="00C5635F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1B5E0A">
              <w:rPr>
                <w:rFonts w:ascii="Calibri" w:hAnsi="Calibri" w:cs="Calibri"/>
                <w:sz w:val="18"/>
                <w:szCs w:val="24"/>
              </w:rPr>
              <w:t>Rel-18 CR TS 28.541 Add supported ML capability for RAN intelligence functions (Huawei) (xiaoli Shi)</w:t>
            </w:r>
          </w:p>
          <w:p w14:paraId="2D14015B" w14:textId="77777777" w:rsidR="00C5635F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5F426B">
              <w:rPr>
                <w:rFonts w:ascii="Calibri" w:hAnsi="Calibri" w:cs="Calibri"/>
                <w:sz w:val="18"/>
                <w:szCs w:val="24"/>
                <w:highlight w:val="cyan"/>
                <w:lang w:eastAsia="zh-CN"/>
              </w:rPr>
              <w:t xml:space="preserve">It’s a </w:t>
            </w:r>
            <w:r w:rsidRPr="005F426B">
              <w:rPr>
                <w:rFonts w:ascii="Calibri" w:hAnsi="Calibri" w:cs="Calibri" w:hint="eastAsia"/>
                <w:sz w:val="18"/>
                <w:szCs w:val="24"/>
                <w:highlight w:val="cyan"/>
                <w:lang w:eastAsia="zh-CN"/>
              </w:rPr>
              <w:t>CR</w:t>
            </w:r>
            <w:r w:rsidRPr="005F426B">
              <w:rPr>
                <w:rFonts w:ascii="Calibri" w:hAnsi="Calibri" w:cs="Calibri"/>
                <w:sz w:val="18"/>
                <w:szCs w:val="24"/>
                <w:highlight w:val="cyan"/>
              </w:rPr>
              <w:t xml:space="preserve"> for 28.541, need to replace by a new CR.</w:t>
            </w:r>
            <w:r>
              <w:rPr>
                <w:rFonts w:ascii="Calibri" w:hAnsi="Calibri" w:cs="Calibri"/>
                <w:sz w:val="18"/>
                <w:szCs w:val="24"/>
              </w:rPr>
              <w:t xml:space="preserve"> </w:t>
            </w:r>
          </w:p>
          <w:p w14:paraId="7384D22D" w14:textId="0A456A22" w:rsidR="00C5635F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Nokia: </w:t>
            </w:r>
            <w:r w:rsidR="00FD56F5">
              <w:rPr>
                <w:rFonts w:ascii="Calibri" w:hAnsi="Calibri" w:cs="Calibri"/>
                <w:sz w:val="18"/>
                <w:szCs w:val="24"/>
              </w:rPr>
              <w:t xml:space="preserve">ML capabilities should be </w:t>
            </w:r>
            <w:r>
              <w:rPr>
                <w:rFonts w:ascii="Calibri" w:hAnsi="Calibri" w:cs="Calibri"/>
                <w:sz w:val="18"/>
                <w:szCs w:val="24"/>
              </w:rPr>
              <w:t>inference type</w:t>
            </w:r>
            <w:r w:rsidR="00FD56F5">
              <w:rPr>
                <w:rFonts w:ascii="Calibri" w:hAnsi="Calibri" w:cs="Calibri"/>
                <w:sz w:val="18"/>
                <w:szCs w:val="24"/>
              </w:rPr>
              <w:t>s which has been defined in 28.105.</w:t>
            </w:r>
          </w:p>
          <w:p w14:paraId="4513E1EA" w14:textId="55BCE3A4" w:rsidR="00FD56F5" w:rsidRDefault="00C5635F" w:rsidP="00FD56F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E///: </w:t>
            </w:r>
            <w:r w:rsidR="00FD56F5">
              <w:rPr>
                <w:rFonts w:ascii="Calibri" w:hAnsi="Calibri" w:cs="Calibri"/>
                <w:sz w:val="18"/>
                <w:szCs w:val="24"/>
              </w:rPr>
              <w:t xml:space="preserve">The ML capabilities are very similar to </w:t>
            </w:r>
            <w:r>
              <w:rPr>
                <w:rFonts w:ascii="Calibri" w:hAnsi="Calibri" w:cs="Calibri"/>
                <w:sz w:val="18"/>
                <w:szCs w:val="24"/>
              </w:rPr>
              <w:t>inference type</w:t>
            </w:r>
            <w:r w:rsidR="00FD56F5">
              <w:rPr>
                <w:rFonts w:ascii="Calibri" w:hAnsi="Calibri" w:cs="Calibri"/>
                <w:sz w:val="18"/>
                <w:szCs w:val="24"/>
              </w:rPr>
              <w:t>s</w:t>
            </w:r>
            <w:r>
              <w:rPr>
                <w:rFonts w:ascii="Calibri" w:hAnsi="Calibri" w:cs="Calibri"/>
                <w:sz w:val="18"/>
                <w:szCs w:val="24"/>
              </w:rPr>
              <w:t xml:space="preserve"> and no need to duplicate</w:t>
            </w:r>
          </w:p>
          <w:p w14:paraId="2AFBE9B0" w14:textId="1CFFB63C" w:rsidR="00FD56F5" w:rsidRDefault="00FD56F5" w:rsidP="00FD56F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HW: it is to show what ML capabilities (or inference types) are supported, but not to define the ML capabilities </w:t>
            </w:r>
            <w:r>
              <w:rPr>
                <w:rFonts w:ascii="Calibri" w:hAnsi="Calibri" w:cs="Calibri"/>
                <w:sz w:val="18"/>
                <w:szCs w:val="24"/>
              </w:rPr>
              <w:t>(or inference types)</w:t>
            </w:r>
            <w:r>
              <w:rPr>
                <w:rFonts w:ascii="Calibri" w:hAnsi="Calibri" w:cs="Calibri"/>
                <w:sz w:val="18"/>
                <w:szCs w:val="24"/>
              </w:rPr>
              <w:t>.</w:t>
            </w:r>
          </w:p>
          <w:p w14:paraId="4E62B8CE" w14:textId="610B81B5" w:rsidR="00FD56F5" w:rsidRDefault="00FD56F5" w:rsidP="00FD56F5">
            <w:pPr>
              <w:widowControl w:val="0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Nokia: This can be known from the association between legacy functions and AI/ML inference function or ML entities.</w:t>
            </w:r>
          </w:p>
          <w:p w14:paraId="1DD4A6F3" w14:textId="31CA60A0" w:rsidR="00FD56F5" w:rsidRDefault="00FD56F5" w:rsidP="00FD56F5">
            <w:pPr>
              <w:widowControl w:val="0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HUAWEI: this needs to be reflected in the description.</w:t>
            </w:r>
          </w:p>
          <w:p w14:paraId="658971B4" w14:textId="77777777" w:rsidR="00FD56F5" w:rsidRDefault="00FD56F5" w:rsidP="00FD56F5">
            <w:pPr>
              <w:widowControl w:val="0"/>
              <w:rPr>
                <w:rFonts w:ascii="Calibri" w:hAnsi="Calibri" w:cs="Calibri"/>
                <w:sz w:val="18"/>
                <w:szCs w:val="24"/>
              </w:rPr>
            </w:pPr>
          </w:p>
          <w:p w14:paraId="5047D5CC" w14:textId="5DEC283B" w:rsidR="00C5635F" w:rsidRPr="001B5E0A" w:rsidRDefault="00FD56F5" w:rsidP="00BC51F1">
            <w:pPr>
              <w:widowControl w:val="0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Conclusion: Add description in the legacy IOCs</w:t>
            </w:r>
            <w:r w:rsidR="00BC51F1">
              <w:rPr>
                <w:rFonts w:ascii="Calibri" w:hAnsi="Calibri" w:cs="Calibri"/>
                <w:sz w:val="18"/>
                <w:szCs w:val="24"/>
              </w:rPr>
              <w:t xml:space="preserve"> </w:t>
            </w:r>
            <w:r>
              <w:rPr>
                <w:rFonts w:ascii="Calibri" w:hAnsi="Calibri" w:cs="Calibri"/>
                <w:sz w:val="18"/>
                <w:szCs w:val="24"/>
              </w:rPr>
              <w:t>that are associated with AIMLInferenceFunction or MLEntitiy</w:t>
            </w:r>
            <w:r w:rsidR="00BC51F1">
              <w:rPr>
                <w:rFonts w:ascii="Calibri" w:hAnsi="Calibri" w:cs="Calibri"/>
                <w:sz w:val="18"/>
                <w:szCs w:val="24"/>
              </w:rPr>
              <w:t xml:space="preserve">, in the merged version (with 0060 and </w:t>
            </w:r>
            <w:r w:rsidR="00BC51F1">
              <w:rPr>
                <w:rFonts w:ascii="Calibri" w:hAnsi="Calibri" w:cs="Calibri"/>
                <w:sz w:val="18"/>
                <w:szCs w:val="24"/>
              </w:rPr>
              <w:lastRenderedPageBreak/>
              <w:t>0198).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E1C813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1B5E0A">
              <w:rPr>
                <w:rFonts w:ascii="Calibri" w:hAnsi="Calibri" w:cs="Calibri"/>
                <w:sz w:val="18"/>
                <w:szCs w:val="24"/>
              </w:rPr>
              <w:lastRenderedPageBreak/>
              <w:t>CR0078r, TS/TR 28.105 v18.2.0, Rel-18, Cat. B</w:t>
            </w:r>
          </w:p>
          <w:p w14:paraId="66C5805A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C5635F" w:rsidRPr="001B5E0A" w14:paraId="0041BBFF" w14:textId="77777777" w:rsidTr="00CB439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629F9709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8" w:history="1">
              <w:r w:rsidRPr="001B5E0A">
                <w:rPr>
                  <w:rFonts w:ascii="Calibri" w:hAnsi="Calibri" w:cs="Calibri"/>
                  <w:sz w:val="18"/>
                  <w:szCs w:val="24"/>
                </w:rPr>
                <w:t>S5-240185</w:t>
              </w:r>
            </w:hyperlink>
          </w:p>
        </w:tc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687940" w14:textId="77777777" w:rsidR="00C5635F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1B5E0A">
              <w:rPr>
                <w:rFonts w:ascii="Calibri" w:hAnsi="Calibri" w:cs="Calibri"/>
                <w:sz w:val="18"/>
                <w:szCs w:val="24"/>
              </w:rPr>
              <w:t>Input to DraftCR 28.105 Correct Inference NRM Definitions. (Ericsson France S.A.S) (Cintia Rosa Bolzek)</w:t>
            </w:r>
          </w:p>
          <w:p w14:paraId="47076BAB" w14:textId="77777777" w:rsidR="00EA027F" w:rsidRDefault="00EA027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  <w:p w14:paraId="40613925" w14:textId="6D345CC3" w:rsidR="00EA027F" w:rsidRDefault="00EA027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Nokia: the AIMLInferenceFunction needs to be kept</w:t>
            </w:r>
          </w:p>
          <w:p w14:paraId="437C9B70" w14:textId="66F9F71E" w:rsidR="00EA027F" w:rsidRDefault="00EA027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Intel: agree with Nokia</w:t>
            </w:r>
          </w:p>
          <w:p w14:paraId="44D26B90" w14:textId="77777777" w:rsidR="00EA027F" w:rsidRDefault="00EA027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  <w:p w14:paraId="27F5F86B" w14:textId="621C7EF2" w:rsidR="00C5635F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Conclusion: </w:t>
            </w:r>
            <w:r w:rsidR="00EA027F">
              <w:rPr>
                <w:rFonts w:ascii="Calibri" w:hAnsi="Calibri" w:cs="Calibri"/>
                <w:sz w:val="18"/>
                <w:szCs w:val="24"/>
              </w:rPr>
              <w:t>Merged with 0194 and 398.</w:t>
            </w:r>
          </w:p>
          <w:p w14:paraId="2247DB3E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B2A01B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1B5E0A">
              <w:rPr>
                <w:rFonts w:ascii="Calibri" w:hAnsi="Calibri" w:cs="Calibri"/>
                <w:sz w:val="18"/>
                <w:szCs w:val="24"/>
              </w:rPr>
              <w:t>other</w:t>
            </w:r>
          </w:p>
          <w:p w14:paraId="14B509B2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C5635F" w:rsidRPr="001B5E0A" w14:paraId="20086548" w14:textId="77777777" w:rsidTr="00CB439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74D5E04D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9" w:history="1">
              <w:r w:rsidRPr="001B5E0A">
                <w:rPr>
                  <w:rFonts w:ascii="Calibri" w:hAnsi="Calibri" w:cs="Calibri"/>
                  <w:sz w:val="18"/>
                  <w:szCs w:val="24"/>
                </w:rPr>
                <w:t>S5-240194</w:t>
              </w:r>
            </w:hyperlink>
          </w:p>
        </w:tc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113188" w14:textId="77777777" w:rsidR="00C5635F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1B5E0A">
              <w:rPr>
                <w:rFonts w:ascii="Calibri" w:hAnsi="Calibri" w:cs="Calibri"/>
                <w:sz w:val="18"/>
                <w:szCs w:val="24"/>
              </w:rPr>
              <w:t>Input to DraftCR 28.105 Add relations for NRMs related to AI-ML inference functions (Intel, NEC, CATT) (Yizhi Yao)</w:t>
            </w:r>
          </w:p>
          <w:p w14:paraId="288568CE" w14:textId="77777777" w:rsidR="00C5635F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  <w:p w14:paraId="2786579C" w14:textId="7526A6EA" w:rsidR="00EA027F" w:rsidRDefault="00EA027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E///: the IOCs for the specific RAN intelligence functions needs to be removed.</w:t>
            </w:r>
          </w:p>
          <w:p w14:paraId="09306B71" w14:textId="77777777" w:rsidR="00EA027F" w:rsidRDefault="00EA027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  <w:p w14:paraId="21127ECE" w14:textId="77777777" w:rsidR="00C5635F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Conclusion: </w:t>
            </w:r>
          </w:p>
          <w:p w14:paraId="138DF671" w14:textId="31D0A070" w:rsidR="00C5635F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 Intel </w:t>
            </w:r>
            <w:r w:rsidR="00EA027F">
              <w:rPr>
                <w:rFonts w:ascii="Calibri" w:hAnsi="Calibri" w:cs="Calibri"/>
                <w:sz w:val="18"/>
                <w:szCs w:val="24"/>
              </w:rPr>
              <w:t xml:space="preserve">will </w:t>
            </w:r>
            <w:r>
              <w:rPr>
                <w:rFonts w:ascii="Calibri" w:hAnsi="Calibri" w:cs="Calibri"/>
                <w:sz w:val="18"/>
                <w:szCs w:val="24"/>
              </w:rPr>
              <w:t xml:space="preserve">lead the revision </w:t>
            </w:r>
            <w:r w:rsidR="008B2F13">
              <w:rPr>
                <w:rFonts w:ascii="Calibri" w:hAnsi="Calibri" w:cs="Calibri"/>
                <w:sz w:val="18"/>
                <w:szCs w:val="24"/>
              </w:rPr>
              <w:t xml:space="preserve">in </w:t>
            </w:r>
            <w:r w:rsidR="008B2F13" w:rsidRPr="008B2F13">
              <w:rPr>
                <w:rFonts w:ascii="Calibri" w:hAnsi="Calibri" w:cs="Calibri"/>
                <w:sz w:val="18"/>
                <w:szCs w:val="24"/>
              </w:rPr>
              <w:t>240917</w:t>
            </w:r>
            <w:r w:rsidR="008B2F13">
              <w:rPr>
                <w:rFonts w:ascii="Calibri" w:hAnsi="Calibri" w:cs="Calibri"/>
                <w:sz w:val="18"/>
                <w:szCs w:val="24"/>
              </w:rPr>
              <w:t xml:space="preserve"> to </w:t>
            </w:r>
            <w:r>
              <w:rPr>
                <w:rFonts w:ascii="Calibri" w:hAnsi="Calibri" w:cs="Calibri"/>
                <w:sz w:val="18"/>
                <w:szCs w:val="24"/>
              </w:rPr>
              <w:t>merg</w:t>
            </w:r>
            <w:r w:rsidR="008B2F13">
              <w:rPr>
                <w:rFonts w:ascii="Calibri" w:hAnsi="Calibri" w:cs="Calibri"/>
                <w:sz w:val="18"/>
                <w:szCs w:val="24"/>
              </w:rPr>
              <w:t>e</w:t>
            </w:r>
            <w:r>
              <w:rPr>
                <w:rFonts w:ascii="Calibri" w:hAnsi="Calibri" w:cs="Calibri"/>
                <w:sz w:val="18"/>
                <w:szCs w:val="24"/>
              </w:rPr>
              <w:t xml:space="preserve"> 185</w:t>
            </w:r>
            <w:r w:rsidR="00EA027F">
              <w:rPr>
                <w:rFonts w:ascii="Calibri" w:hAnsi="Calibri" w:cs="Calibri"/>
                <w:sz w:val="18"/>
                <w:szCs w:val="24"/>
              </w:rPr>
              <w:t xml:space="preserve">, </w:t>
            </w:r>
            <w:r>
              <w:rPr>
                <w:rFonts w:ascii="Calibri" w:hAnsi="Calibri" w:cs="Calibri"/>
                <w:sz w:val="18"/>
                <w:szCs w:val="24"/>
              </w:rPr>
              <w:t>194</w:t>
            </w:r>
            <w:r w:rsidR="00EA027F">
              <w:rPr>
                <w:rFonts w:ascii="Calibri" w:hAnsi="Calibri" w:cs="Calibri"/>
                <w:sz w:val="18"/>
                <w:szCs w:val="24"/>
              </w:rPr>
              <w:t xml:space="preserve"> and 398</w:t>
            </w:r>
            <w:r>
              <w:rPr>
                <w:rFonts w:ascii="Calibri" w:hAnsi="Calibri" w:cs="Calibri"/>
                <w:sz w:val="18"/>
                <w:szCs w:val="24"/>
              </w:rPr>
              <w:t>, keep AIMLInferenceFunction IOC and remove the specific RAN intelligence IOCs. The legacy IOCs in 28.541</w:t>
            </w:r>
            <w:r w:rsidR="00EA027F">
              <w:rPr>
                <w:rFonts w:ascii="Calibri" w:hAnsi="Calibri" w:cs="Calibri"/>
                <w:sz w:val="18"/>
                <w:szCs w:val="24"/>
              </w:rPr>
              <w:t xml:space="preserve"> (in the merger of 0060, </w:t>
            </w:r>
            <w:r w:rsidR="00EA027F">
              <w:rPr>
                <w:rFonts w:ascii="Calibri" w:hAnsi="Calibri" w:cs="Calibri"/>
                <w:sz w:val="18"/>
                <w:szCs w:val="24"/>
              </w:rPr>
              <w:t>0198</w:t>
            </w:r>
            <w:r w:rsidR="00EA027F">
              <w:rPr>
                <w:rFonts w:ascii="Calibri" w:hAnsi="Calibri" w:cs="Calibri"/>
                <w:sz w:val="18"/>
                <w:szCs w:val="24"/>
              </w:rPr>
              <w:t xml:space="preserve"> </w:t>
            </w:r>
            <w:r w:rsidR="00EA027F">
              <w:rPr>
                <w:rFonts w:ascii="Calibri" w:hAnsi="Calibri" w:cs="Calibri"/>
                <w:sz w:val="18"/>
                <w:szCs w:val="24"/>
              </w:rPr>
              <w:t>and 399</w:t>
            </w:r>
            <w:r w:rsidR="00EA027F">
              <w:rPr>
                <w:rFonts w:ascii="Calibri" w:hAnsi="Calibri" w:cs="Calibri"/>
                <w:sz w:val="18"/>
                <w:szCs w:val="24"/>
              </w:rPr>
              <w:t>)</w:t>
            </w:r>
            <w:r>
              <w:rPr>
                <w:rFonts w:ascii="Calibri" w:hAnsi="Calibri" w:cs="Calibri"/>
                <w:sz w:val="18"/>
                <w:szCs w:val="24"/>
              </w:rPr>
              <w:t xml:space="preserve"> will be extended to support both legacy SON functions and the AI/ML inference functions.</w:t>
            </w:r>
          </w:p>
          <w:p w14:paraId="483411E9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9FEEB7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1B5E0A">
              <w:rPr>
                <w:rFonts w:ascii="Calibri" w:hAnsi="Calibri" w:cs="Calibri"/>
                <w:sz w:val="18"/>
                <w:szCs w:val="24"/>
              </w:rPr>
              <w:t>other</w:t>
            </w:r>
          </w:p>
          <w:p w14:paraId="62959881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C5635F" w:rsidRPr="001B5E0A" w14:paraId="3B69FF5F" w14:textId="77777777" w:rsidTr="00CB439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7D223B84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10" w:history="1">
              <w:r w:rsidRPr="001B5E0A">
                <w:rPr>
                  <w:rFonts w:ascii="Calibri" w:hAnsi="Calibri" w:cs="Calibri"/>
                  <w:sz w:val="18"/>
                  <w:szCs w:val="24"/>
                </w:rPr>
                <w:t>S5-240200</w:t>
              </w:r>
            </w:hyperlink>
          </w:p>
        </w:tc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45E969" w14:textId="77777777" w:rsidR="00C5635F" w:rsidRDefault="00C5635F" w:rsidP="00012B22">
            <w:pPr>
              <w:widowControl w:val="0"/>
              <w:rPr>
                <w:rFonts w:ascii="Calibri" w:hAnsi="Calibri" w:cs="Calibri"/>
                <w:sz w:val="18"/>
                <w:szCs w:val="24"/>
              </w:rPr>
            </w:pPr>
            <w:r w:rsidRPr="001B5E0A">
              <w:rPr>
                <w:rFonts w:ascii="Calibri" w:hAnsi="Calibri" w:cs="Calibri"/>
                <w:sz w:val="18"/>
                <w:szCs w:val="24"/>
              </w:rPr>
              <w:t>Add relations for NRMs related to AI/ML inference capabilities (Intel, NEC, CATT) (Yizhi Yao)</w:t>
            </w:r>
          </w:p>
          <w:p w14:paraId="74114E62" w14:textId="77777777" w:rsidR="00C5635F" w:rsidRDefault="00EA027F" w:rsidP="00BC51F1">
            <w:pPr>
              <w:widowControl w:val="0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Conclusion: will be revised aligning with the style for the CR to 28.541.</w:t>
            </w:r>
          </w:p>
          <w:p w14:paraId="3B185762" w14:textId="528AD15B" w:rsidR="00012B22" w:rsidRPr="001B5E0A" w:rsidRDefault="00012B22" w:rsidP="00BC51F1">
            <w:pPr>
              <w:widowControl w:val="0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Revised to </w:t>
            </w:r>
            <w:r w:rsidRPr="00012B22">
              <w:rPr>
                <w:rFonts w:ascii="Calibri" w:hAnsi="Calibri" w:cs="Calibri"/>
                <w:sz w:val="18"/>
                <w:szCs w:val="24"/>
              </w:rPr>
              <w:t>240918</w:t>
            </w:r>
            <w:r>
              <w:rPr>
                <w:rFonts w:ascii="Calibri" w:hAnsi="Calibri" w:cs="Calibri"/>
                <w:sz w:val="18"/>
                <w:szCs w:val="24"/>
              </w:rPr>
              <w:t>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DD1635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1B5E0A">
              <w:rPr>
                <w:rFonts w:ascii="Calibri" w:hAnsi="Calibri" w:cs="Calibri"/>
                <w:sz w:val="18"/>
                <w:szCs w:val="24"/>
              </w:rPr>
              <w:t>CR0079r, TS/TR 28.104 v18.2.0, Rel-18, Cat. B</w:t>
            </w:r>
          </w:p>
          <w:p w14:paraId="4FA9AD4B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1B5E0A">
              <w:rPr>
                <w:rFonts w:ascii="Calibri" w:hAnsi="Calibri" w:cs="Calibri"/>
                <w:sz w:val="18"/>
                <w:szCs w:val="24"/>
              </w:rPr>
              <w:t>Title modified on 1/19/2024. Original title : CR Rel-18 28.104 Add relations for NRMs related to AI-ML inference functions&lt;br/&gt;&lt;br/&gt;Source modified on 1/19/2024. Original source : Intel, NEC, CATT</w:t>
            </w:r>
          </w:p>
        </w:tc>
      </w:tr>
      <w:tr w:rsidR="00C5635F" w:rsidRPr="001B5E0A" w14:paraId="6D13508E" w14:textId="77777777" w:rsidTr="00CB439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6C76B347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11" w:history="1">
              <w:r w:rsidRPr="001B5E0A">
                <w:rPr>
                  <w:rFonts w:ascii="Calibri" w:hAnsi="Calibri" w:cs="Calibri"/>
                  <w:sz w:val="18"/>
                  <w:szCs w:val="24"/>
                </w:rPr>
                <w:t>S5-240398</w:t>
              </w:r>
            </w:hyperlink>
          </w:p>
        </w:tc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C20578" w14:textId="77777777" w:rsidR="00C5635F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1B5E0A">
              <w:rPr>
                <w:rFonts w:ascii="Calibri" w:hAnsi="Calibri" w:cs="Calibri"/>
                <w:sz w:val="18"/>
                <w:szCs w:val="24"/>
              </w:rPr>
              <w:t>Rel-18 draftCR TS 28.105 Add supported ML capability for RAN intelligence functions (Huawei) (xiaoli Shi)</w:t>
            </w:r>
          </w:p>
          <w:p w14:paraId="0F771C2E" w14:textId="77777777" w:rsidR="00C5635F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Nokia: the values of ML capabilities are examples of inference types. Consumer already knows this information from the ML entity MOIs.</w:t>
            </w:r>
          </w:p>
          <w:p w14:paraId="5C9BCE33" w14:textId="19BC99B6" w:rsidR="00EA027F" w:rsidRDefault="00C5635F" w:rsidP="00EA027F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E///: </w:t>
            </w:r>
            <w:r w:rsidR="00EA027F">
              <w:rPr>
                <w:rFonts w:ascii="Calibri" w:hAnsi="Calibri" w:cs="Calibri"/>
                <w:sz w:val="18"/>
                <w:szCs w:val="24"/>
              </w:rPr>
              <w:t>T</w:t>
            </w:r>
            <w:r>
              <w:rPr>
                <w:rFonts w:ascii="Calibri" w:hAnsi="Calibri" w:cs="Calibri"/>
                <w:sz w:val="18"/>
                <w:szCs w:val="24"/>
              </w:rPr>
              <w:t>he values should not be only examples</w:t>
            </w:r>
            <w:r w:rsidR="00EA027F">
              <w:rPr>
                <w:rFonts w:ascii="Calibri" w:hAnsi="Calibri" w:cs="Calibri"/>
                <w:sz w:val="18"/>
                <w:szCs w:val="24"/>
              </w:rPr>
              <w:t xml:space="preserve">. </w:t>
            </w:r>
            <w:r w:rsidR="00EA027F">
              <w:rPr>
                <w:rFonts w:ascii="Calibri" w:hAnsi="Calibri" w:cs="Calibri"/>
                <w:sz w:val="18"/>
                <w:szCs w:val="24"/>
              </w:rPr>
              <w:t>The ML capabilities are very similar to inference types and no need to duplicate</w:t>
            </w:r>
          </w:p>
          <w:p w14:paraId="604265E6" w14:textId="77777777" w:rsidR="00EA027F" w:rsidRDefault="00EA027F" w:rsidP="00EA027F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HW: it is to show what ML capabilities (or inference types) are supported, but not to define the ML capabilities (or inference types).</w:t>
            </w:r>
          </w:p>
          <w:p w14:paraId="6E4C0D8E" w14:textId="77777777" w:rsidR="00EA027F" w:rsidRDefault="00EA027F" w:rsidP="00EA027F">
            <w:pPr>
              <w:widowControl w:val="0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Nokia: This can be known from the association between legacy functions and AI/ML inference function or ML entities.</w:t>
            </w:r>
          </w:p>
          <w:p w14:paraId="76B0FB17" w14:textId="77777777" w:rsidR="00EA027F" w:rsidRDefault="00EA027F" w:rsidP="00EA027F">
            <w:pPr>
              <w:widowControl w:val="0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HUAWEI: this needs to be reflected in the description.</w:t>
            </w:r>
          </w:p>
          <w:p w14:paraId="02267DB2" w14:textId="77777777" w:rsidR="00EA027F" w:rsidRDefault="00EA027F" w:rsidP="00EA027F">
            <w:pPr>
              <w:widowControl w:val="0"/>
              <w:rPr>
                <w:rFonts w:ascii="Calibri" w:hAnsi="Calibri" w:cs="Calibri"/>
                <w:sz w:val="18"/>
                <w:szCs w:val="24"/>
              </w:rPr>
            </w:pPr>
          </w:p>
          <w:p w14:paraId="2C6C4F69" w14:textId="63AE023D" w:rsidR="00EA027F" w:rsidRDefault="00EA027F" w:rsidP="00EA027F">
            <w:pPr>
              <w:widowControl w:val="0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Conclusion: </w:t>
            </w:r>
            <w:r>
              <w:rPr>
                <w:rFonts w:ascii="Calibri" w:hAnsi="Calibri" w:cs="Calibri"/>
                <w:sz w:val="18"/>
                <w:szCs w:val="24"/>
              </w:rPr>
              <w:t xml:space="preserve">Add description in the </w:t>
            </w:r>
            <w:r>
              <w:rPr>
                <w:rFonts w:ascii="Calibri" w:hAnsi="Calibri" w:cs="Calibri"/>
                <w:sz w:val="18"/>
                <w:szCs w:val="24"/>
              </w:rPr>
              <w:t xml:space="preserve">AIMLInferenceFunction IOC </w:t>
            </w:r>
            <w:r>
              <w:rPr>
                <w:rFonts w:ascii="Calibri" w:hAnsi="Calibri" w:cs="Calibri"/>
                <w:sz w:val="18"/>
                <w:szCs w:val="24"/>
              </w:rPr>
              <w:t xml:space="preserve">in the merged version </w:t>
            </w:r>
            <w:r>
              <w:rPr>
                <w:rFonts w:ascii="Calibri" w:hAnsi="Calibri" w:cs="Calibri"/>
                <w:sz w:val="18"/>
                <w:szCs w:val="24"/>
              </w:rPr>
              <w:t xml:space="preserve">of </w:t>
            </w:r>
            <w:r>
              <w:rPr>
                <w:rFonts w:ascii="Calibri" w:hAnsi="Calibri" w:cs="Calibri"/>
                <w:sz w:val="18"/>
                <w:szCs w:val="24"/>
              </w:rPr>
              <w:t>185</w:t>
            </w:r>
            <w:r>
              <w:rPr>
                <w:rFonts w:ascii="Calibri" w:hAnsi="Calibri" w:cs="Calibri"/>
                <w:sz w:val="18"/>
                <w:szCs w:val="24"/>
              </w:rPr>
              <w:t>,</w:t>
            </w:r>
            <w:r>
              <w:rPr>
                <w:rFonts w:ascii="Calibri" w:hAnsi="Calibri" w:cs="Calibri"/>
                <w:sz w:val="18"/>
                <w:szCs w:val="24"/>
              </w:rPr>
              <w:t xml:space="preserve"> 194 and 398</w:t>
            </w:r>
            <w:r>
              <w:rPr>
                <w:rFonts w:ascii="Calibri" w:hAnsi="Calibri" w:cs="Calibri"/>
                <w:sz w:val="18"/>
                <w:szCs w:val="24"/>
              </w:rPr>
              <w:t>.</w:t>
            </w:r>
          </w:p>
          <w:p w14:paraId="6780CA1B" w14:textId="77777777" w:rsidR="00EA027F" w:rsidRPr="001B5E0A" w:rsidRDefault="00EA027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D64CE4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1B5E0A">
              <w:rPr>
                <w:rFonts w:ascii="Calibri" w:hAnsi="Calibri" w:cs="Calibri"/>
                <w:sz w:val="18"/>
                <w:szCs w:val="24"/>
              </w:rPr>
              <w:t>draftCRr, TS/TR 28.105 v18.2.0, Rel-18, Cat. B</w:t>
            </w:r>
          </w:p>
          <w:p w14:paraId="0250B3EE" w14:textId="77777777" w:rsidR="00C5635F" w:rsidRPr="001B5E0A" w:rsidRDefault="00C5635F" w:rsidP="00CB439B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2CBA0F18" w14:textId="77777777" w:rsidR="00C5635F" w:rsidRDefault="00C5635F" w:rsidP="00C5635F"/>
    <w:p w14:paraId="78E1D751" w14:textId="77777777" w:rsidR="00C5635F" w:rsidRDefault="00C5635F" w:rsidP="00C5635F"/>
    <w:p w14:paraId="0B0E4932" w14:textId="77777777" w:rsidR="00C5635F" w:rsidRDefault="00C5635F" w:rsidP="00C5635F"/>
    <w:p w14:paraId="3E1AC5ED" w14:textId="77777777" w:rsidR="00C5635F" w:rsidRDefault="00C5635F" w:rsidP="00C5635F"/>
    <w:p w14:paraId="4BF6A31C" w14:textId="77777777" w:rsidR="00C5635F" w:rsidRDefault="00C5635F"/>
    <w:p w14:paraId="057D8874" w14:textId="77777777" w:rsidR="00C5635F" w:rsidRDefault="00C5635F"/>
    <w:p w14:paraId="611C6896" w14:textId="77777777" w:rsidR="00C5635F" w:rsidRDefault="00C5635F"/>
    <w:p w14:paraId="07E3DEE1" w14:textId="77777777" w:rsidR="00C5635F" w:rsidRDefault="00C5635F"/>
    <w:p w14:paraId="6DA33CA6" w14:textId="77777777" w:rsidR="00C5635F" w:rsidRDefault="00C5635F"/>
    <w:p w14:paraId="738789BF" w14:textId="77777777" w:rsidR="00C5635F" w:rsidRDefault="00C5635F"/>
    <w:p w14:paraId="225AB2D1" w14:textId="77777777" w:rsidR="00C5635F" w:rsidRDefault="00C5635F"/>
    <w:p w14:paraId="40946749" w14:textId="77777777" w:rsidR="00C5635F" w:rsidRDefault="00C5635F"/>
    <w:p w14:paraId="1A5324B0" w14:textId="77777777" w:rsidR="00C5635F" w:rsidRDefault="00C5635F"/>
    <w:p w14:paraId="311DDB19" w14:textId="77777777" w:rsidR="00C5635F" w:rsidRDefault="00C5635F"/>
    <w:p w14:paraId="6701503E" w14:textId="77777777" w:rsidR="00C5635F" w:rsidRDefault="00C5635F"/>
    <w:p w14:paraId="48193178" w14:textId="77777777" w:rsidR="00C5635F" w:rsidRDefault="00C5635F"/>
    <w:p w14:paraId="4BC3DAEE" w14:textId="77777777" w:rsidR="00C5635F" w:rsidRDefault="00C5635F"/>
    <w:p w14:paraId="687BCB7D" w14:textId="77777777" w:rsidR="00C5635F" w:rsidRDefault="00C5635F"/>
    <w:p w14:paraId="0D6AB720" w14:textId="77777777" w:rsidR="00C5635F" w:rsidRDefault="00C5635F"/>
    <w:p w14:paraId="65EAF4F1" w14:textId="77777777" w:rsidR="00C5635F" w:rsidRDefault="00C5635F"/>
    <w:p w14:paraId="49804DBD" w14:textId="77777777" w:rsidR="00C5635F" w:rsidRDefault="00C5635F"/>
    <w:p w14:paraId="78FE737B" w14:textId="77777777" w:rsidR="00C5635F" w:rsidRDefault="00C5635F"/>
    <w:p w14:paraId="451C13FA" w14:textId="77777777" w:rsidR="00C5635F" w:rsidRDefault="00C5635F"/>
    <w:p w14:paraId="1E0BC3D2" w14:textId="77777777" w:rsidR="00C5635F" w:rsidRDefault="00C5635F"/>
    <w:p w14:paraId="4C634405" w14:textId="77777777" w:rsidR="00C5635F" w:rsidRDefault="00C5635F"/>
    <w:p w14:paraId="74A3042C" w14:textId="77777777" w:rsidR="00C5635F" w:rsidRDefault="00C5635F"/>
    <w:p w14:paraId="425E4E80" w14:textId="77777777" w:rsidR="00C5635F" w:rsidRDefault="00C5635F"/>
    <w:p w14:paraId="233DB069" w14:textId="77777777" w:rsidR="00C5635F" w:rsidRDefault="00C5635F"/>
    <w:p w14:paraId="36856394" w14:textId="77777777" w:rsidR="00C5635F" w:rsidRDefault="00C5635F"/>
    <w:p w14:paraId="4C1E9B7E" w14:textId="77777777" w:rsidR="00C5635F" w:rsidRDefault="00C5635F"/>
    <w:p w14:paraId="2F98BB8A" w14:textId="77777777" w:rsidR="00C5635F" w:rsidRDefault="00C5635F"/>
    <w:p w14:paraId="16F69989" w14:textId="77777777" w:rsidR="00C5635F" w:rsidRDefault="00C5635F"/>
    <w:p w14:paraId="256C10CE" w14:textId="77777777" w:rsidR="00C5635F" w:rsidRDefault="00C5635F"/>
    <w:p w14:paraId="10B949C1" w14:textId="77777777" w:rsidR="00C5635F" w:rsidRDefault="00C5635F"/>
    <w:p w14:paraId="0E1B39EA" w14:textId="77777777" w:rsidR="00C5635F" w:rsidRDefault="00C5635F"/>
    <w:p w14:paraId="459C0081" w14:textId="77777777" w:rsidR="00C5635F" w:rsidRDefault="00C5635F"/>
    <w:p w14:paraId="0FF1E386" w14:textId="77777777" w:rsidR="00C5635F" w:rsidRDefault="00C5635F"/>
    <w:p w14:paraId="4A58D143" w14:textId="77777777" w:rsidR="00C5635F" w:rsidRDefault="00C5635F"/>
    <w:sectPr w:rsidR="00C563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1435067">
    <w:abstractNumId w:val="0"/>
  </w:num>
  <w:num w:numId="2" w16cid:durableId="11054193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43D"/>
    <w:rsid w:val="00012B22"/>
    <w:rsid w:val="00081445"/>
    <w:rsid w:val="00276557"/>
    <w:rsid w:val="00382770"/>
    <w:rsid w:val="003D7411"/>
    <w:rsid w:val="00460EC5"/>
    <w:rsid w:val="008B2F13"/>
    <w:rsid w:val="008C72BD"/>
    <w:rsid w:val="0093394F"/>
    <w:rsid w:val="00953170"/>
    <w:rsid w:val="009E411C"/>
    <w:rsid w:val="00A40A3D"/>
    <w:rsid w:val="00B55451"/>
    <w:rsid w:val="00BC51F1"/>
    <w:rsid w:val="00C20970"/>
    <w:rsid w:val="00C5635F"/>
    <w:rsid w:val="00CB439B"/>
    <w:rsid w:val="00CC143D"/>
    <w:rsid w:val="00DF0635"/>
    <w:rsid w:val="00E7002A"/>
    <w:rsid w:val="00EA027F"/>
    <w:rsid w:val="00F17AA0"/>
    <w:rsid w:val="00FD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E5993"/>
  <w15:chartTrackingRefBased/>
  <w15:docId w15:val="{35203F0F-FE02-41C0-8552-8CB0850D1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43D"/>
    <w:pPr>
      <w:spacing w:after="0" w:line="276" w:lineRule="auto"/>
    </w:pPr>
    <w:rPr>
      <w:rFonts w:ascii="Tahoma" w:eastAsia="CG Times (WN)" w:hAnsi="Tahoma" w:cs="Tahoma"/>
      <w:lang w:eastAsia="zh-CN"/>
    </w:rPr>
  </w:style>
  <w:style w:type="paragraph" w:styleId="Heading1">
    <w:name w:val="heading 1"/>
    <w:basedOn w:val="Normal"/>
    <w:next w:val="Normal"/>
    <w:link w:val="Heading1Char1"/>
    <w:qFormat/>
    <w:rsid w:val="00C5635F"/>
    <w:pPr>
      <w:keepNext/>
      <w:numPr>
        <w:numId w:val="1"/>
      </w:numPr>
      <w:tabs>
        <w:tab w:val="left" w:pos="0"/>
      </w:tabs>
      <w:spacing w:before="120" w:after="120" w:line="120" w:lineRule="auto"/>
      <w:outlineLvl w:val="0"/>
    </w:pPr>
    <w:rPr>
      <w:rFonts w:eastAsia="Tahoma"/>
      <w:b/>
      <w:bCs/>
      <w:color w:val="800000"/>
      <w:kern w:val="2"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C5635F"/>
    <w:pPr>
      <w:keepNext/>
      <w:numPr>
        <w:ilvl w:val="1"/>
        <w:numId w:val="1"/>
      </w:numPr>
      <w:spacing w:before="60" w:after="60"/>
      <w:outlineLvl w:val="1"/>
    </w:pPr>
    <w:rPr>
      <w:rFonts w:eastAsia="Tahoma"/>
      <w:b/>
      <w:bCs/>
      <w:iCs/>
      <w:color w:val="800000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C5635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rsid w:val="00C5635F"/>
    <w:rPr>
      <w:rFonts w:ascii="Tahoma" w:eastAsia="Tahoma" w:hAnsi="Tahoma" w:cs="Tahoma"/>
      <w:b/>
      <w:bCs/>
      <w:iCs/>
      <w:color w:val="800000"/>
      <w:szCs w:val="28"/>
      <w:lang w:eastAsia="zh-CN"/>
    </w:rPr>
  </w:style>
  <w:style w:type="character" w:customStyle="1" w:styleId="Heading1Char1">
    <w:name w:val="Heading 1 Char1"/>
    <w:link w:val="Heading1"/>
    <w:locked/>
    <w:rsid w:val="00C5635F"/>
    <w:rPr>
      <w:rFonts w:ascii="Tahoma" w:eastAsia="Tahoma" w:hAnsi="Tahoma" w:cs="Tahoma"/>
      <w:b/>
      <w:bCs/>
      <w:color w:val="800000"/>
      <w:kern w:val="2"/>
      <w:sz w:val="24"/>
      <w:szCs w:val="32"/>
      <w:lang w:eastAsia="zh-CN"/>
    </w:rPr>
  </w:style>
  <w:style w:type="paragraph" w:styleId="NoSpacing">
    <w:name w:val="No Spacing"/>
    <w:basedOn w:val="Normal"/>
    <w:uiPriority w:val="99"/>
    <w:qFormat/>
    <w:rsid w:val="00C5635F"/>
    <w:pPr>
      <w:spacing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Zou%20Lan\2024&#24037;&#20316;\&#26631;&#20934;&#24037;&#20316;\3GPP\SA5%23153\docs\S5-240185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D:\Zou%20Lan\2024&#24037;&#20316;\&#26631;&#20934;&#24037;&#20316;\3GPP\SA5%23153\docs\S5-240399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Zou%20Lan\2024&#24037;&#20316;\&#26631;&#20934;&#24037;&#20316;\3GPP\SA5%23153\docs\S5-240198.zip" TargetMode="External"/><Relationship Id="rId11" Type="http://schemas.openxmlformats.org/officeDocument/2006/relationships/hyperlink" Target="file:///D:\Zou%20Lan\2024&#24037;&#20316;\&#26631;&#20934;&#24037;&#20316;\3GPP\SA5%23153\docs\S5-240398.zip" TargetMode="External"/><Relationship Id="rId5" Type="http://schemas.openxmlformats.org/officeDocument/2006/relationships/hyperlink" Target="file:///D:\Zou%20Lan\2024&#24037;&#20316;\&#26631;&#20934;&#24037;&#20316;\3GPP\SA5%23153\docs\S5-240060.zip" TargetMode="External"/><Relationship Id="rId10" Type="http://schemas.openxmlformats.org/officeDocument/2006/relationships/hyperlink" Target="file:///D:\Zou%20Lan\2024&#24037;&#20316;\&#26631;&#20934;&#24037;&#20316;\3GPP\SA5%23153\docs\S5-240200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Zou%20Lan\2024&#24037;&#20316;\&#26631;&#20934;&#24037;&#20316;\3GPP\SA5%23153\docs\S5-24019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4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Yizhi Yao</dc:creator>
  <cp:keywords/>
  <dc:description/>
  <cp:lastModifiedBy>Intel - Yizhi Yao - 0130</cp:lastModifiedBy>
  <cp:revision>19</cp:revision>
  <dcterms:created xsi:type="dcterms:W3CDTF">2024-01-30T07:05:00Z</dcterms:created>
  <dcterms:modified xsi:type="dcterms:W3CDTF">2024-01-30T15:07:00Z</dcterms:modified>
</cp:coreProperties>
</file>